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AF1F" w14:textId="77777777" w:rsidR="001F66B9" w:rsidRPr="009D4046" w:rsidRDefault="001F66B9" w:rsidP="001F66B9">
      <w:pPr>
        <w:pStyle w:val="a7"/>
        <w:jc w:val="center"/>
        <w:rPr>
          <w:rtl/>
        </w:rPr>
      </w:pPr>
      <w:r w:rsidRPr="009D4046">
        <w:rPr>
          <w:rFonts w:hint="cs"/>
          <w:rtl/>
        </w:rPr>
        <w:t xml:space="preserve">סרטי יונייטד קינג מציגים: </w:t>
      </w:r>
    </w:p>
    <w:p w14:paraId="3AFE32D8" w14:textId="77777777" w:rsidR="001F66B9" w:rsidRDefault="001F66B9" w:rsidP="001F66B9">
      <w:pPr>
        <w:pStyle w:val="a7"/>
        <w:jc w:val="center"/>
        <w:rPr>
          <w:sz w:val="18"/>
          <w:szCs w:val="18"/>
          <w:rtl/>
        </w:rPr>
      </w:pPr>
    </w:p>
    <w:p w14:paraId="44F1689A" w14:textId="77777777" w:rsidR="001F66B9" w:rsidRDefault="001F66B9" w:rsidP="001F66B9">
      <w:pPr>
        <w:pStyle w:val="a7"/>
        <w:jc w:val="center"/>
        <w:rPr>
          <w:sz w:val="144"/>
          <w:szCs w:val="144"/>
          <w:rtl/>
        </w:rPr>
      </w:pPr>
      <w:r w:rsidRPr="00C555A7">
        <w:rPr>
          <w:rFonts w:hint="cs"/>
          <w:sz w:val="144"/>
          <w:szCs w:val="144"/>
          <w:rtl/>
        </w:rPr>
        <w:t>כאילו אין מחר</w:t>
      </w:r>
    </w:p>
    <w:p w14:paraId="7C46B781" w14:textId="77777777" w:rsidR="001F66B9" w:rsidRDefault="001F66B9" w:rsidP="001F66B9">
      <w:pPr>
        <w:pStyle w:val="a7"/>
        <w:jc w:val="center"/>
        <w:rPr>
          <w:sz w:val="36"/>
          <w:szCs w:val="36"/>
          <w:rtl/>
        </w:rPr>
      </w:pPr>
    </w:p>
    <w:p w14:paraId="3FFACEB8" w14:textId="77777777" w:rsidR="001F66B9" w:rsidRPr="00DA652B" w:rsidRDefault="001F66B9" w:rsidP="001F66B9">
      <w:pPr>
        <w:pStyle w:val="a7"/>
        <w:jc w:val="center"/>
        <w:rPr>
          <w:sz w:val="36"/>
          <w:szCs w:val="36"/>
          <w:rtl/>
        </w:rPr>
      </w:pPr>
      <w:r w:rsidRPr="00DA652B">
        <w:rPr>
          <w:rFonts w:hint="cs"/>
          <w:sz w:val="36"/>
          <w:szCs w:val="36"/>
          <w:rtl/>
        </w:rPr>
        <w:t>סרטו של ניצן גלעדי</w:t>
      </w:r>
    </w:p>
    <w:p w14:paraId="13D93041" w14:textId="77777777" w:rsidR="001F66B9" w:rsidRDefault="001F66B9" w:rsidP="001F66B9">
      <w:pPr>
        <w:pStyle w:val="a7"/>
        <w:jc w:val="center"/>
        <w:rPr>
          <w:sz w:val="18"/>
          <w:szCs w:val="18"/>
          <w:rtl/>
        </w:rPr>
      </w:pPr>
    </w:p>
    <w:p w14:paraId="0E1CE510" w14:textId="77777777" w:rsidR="001F66B9" w:rsidRDefault="001F66B9" w:rsidP="001F66B9">
      <w:pPr>
        <w:pStyle w:val="a7"/>
        <w:jc w:val="center"/>
        <w:rPr>
          <w:sz w:val="18"/>
          <w:szCs w:val="18"/>
          <w:rtl/>
        </w:rPr>
      </w:pPr>
    </w:p>
    <w:p w14:paraId="755933CB" w14:textId="77777777" w:rsidR="001F66B9" w:rsidRDefault="001F66B9" w:rsidP="001F66B9">
      <w:pPr>
        <w:pStyle w:val="a7"/>
        <w:rPr>
          <w:sz w:val="18"/>
          <w:szCs w:val="18"/>
          <w:rtl/>
        </w:rPr>
      </w:pPr>
    </w:p>
    <w:p w14:paraId="7A24EA1B" w14:textId="77777777" w:rsidR="001F66B9" w:rsidRDefault="001F66B9" w:rsidP="001F66B9">
      <w:pPr>
        <w:pStyle w:val="a7"/>
        <w:jc w:val="center"/>
        <w:rPr>
          <w:sz w:val="18"/>
          <w:szCs w:val="18"/>
          <w:rtl/>
        </w:rPr>
      </w:pPr>
    </w:p>
    <w:p w14:paraId="7535F548" w14:textId="58E4EBD4" w:rsidR="001F66B9" w:rsidRPr="009D4046" w:rsidRDefault="001F66B9" w:rsidP="001F66B9">
      <w:pPr>
        <w:jc w:val="center"/>
        <w:rPr>
          <w:rFonts w:asciiTheme="minorBidi" w:hAnsiTheme="minorBidi"/>
          <w:sz w:val="24"/>
          <w:szCs w:val="24"/>
          <w:rtl/>
        </w:rPr>
      </w:pPr>
      <w:r w:rsidRPr="009D4046">
        <w:rPr>
          <w:rFonts w:asciiTheme="minorBidi" w:hAnsiTheme="minorBidi"/>
          <w:sz w:val="24"/>
          <w:szCs w:val="24"/>
          <w:rtl/>
        </w:rPr>
        <w:t xml:space="preserve">ישראל אוגלבו  </w:t>
      </w:r>
      <w:r w:rsidR="009D4046" w:rsidRPr="009D4046">
        <w:rPr>
          <w:rFonts w:asciiTheme="minorBidi" w:hAnsiTheme="minorBidi"/>
          <w:sz w:val="24"/>
          <w:szCs w:val="24"/>
          <w:rtl/>
        </w:rPr>
        <w:t xml:space="preserve">| דין מירושניקוב | </w:t>
      </w:r>
      <w:r w:rsidRPr="009D4046">
        <w:rPr>
          <w:rFonts w:asciiTheme="minorBidi" w:hAnsiTheme="minorBidi"/>
          <w:sz w:val="24"/>
          <w:szCs w:val="24"/>
          <w:rtl/>
        </w:rPr>
        <w:t>מורן רוזנבלט</w:t>
      </w:r>
    </w:p>
    <w:p w14:paraId="653ED1D7" w14:textId="77777777" w:rsidR="00E12FBF" w:rsidRPr="0097646A" w:rsidRDefault="00E12FBF" w:rsidP="001D5515">
      <w:pPr>
        <w:jc w:val="center"/>
        <w:rPr>
          <w:rFonts w:ascii="Arial" w:hAnsi="Arial" w:cs="Arial"/>
          <w:sz w:val="24"/>
          <w:szCs w:val="24"/>
          <w:rtl/>
        </w:rPr>
      </w:pPr>
    </w:p>
    <w:p w14:paraId="16719BE2" w14:textId="7F209A31" w:rsidR="009D4046" w:rsidRDefault="001B4850" w:rsidP="009D4046">
      <w:pPr>
        <w:jc w:val="center"/>
        <w:rPr>
          <w:rFonts w:ascii="Arial" w:hAnsi="Arial" w:cs="Arial"/>
          <w:sz w:val="24"/>
          <w:szCs w:val="24"/>
          <w:rtl/>
        </w:rPr>
      </w:pPr>
      <w:r>
        <w:rPr>
          <w:rFonts w:ascii="Arial" w:hAnsi="Arial" w:cs="Arial" w:hint="cs"/>
          <w:sz w:val="24"/>
          <w:szCs w:val="24"/>
          <w:rtl/>
        </w:rPr>
        <w:t>ב-29 לדצמבר</w:t>
      </w:r>
      <w:r w:rsidR="00031DF7">
        <w:rPr>
          <w:rFonts w:ascii="Arial" w:hAnsi="Arial" w:cs="Arial" w:hint="cs"/>
          <w:sz w:val="24"/>
          <w:szCs w:val="24"/>
          <w:rtl/>
        </w:rPr>
        <w:t>, אחרי ציפייה ארוכה,</w:t>
      </w:r>
      <w:r>
        <w:rPr>
          <w:rFonts w:ascii="Arial" w:hAnsi="Arial" w:cs="Arial" w:hint="cs"/>
          <w:sz w:val="24"/>
          <w:szCs w:val="24"/>
          <w:rtl/>
        </w:rPr>
        <w:t xml:space="preserve"> ייצא לאקרנים </w:t>
      </w:r>
      <w:r w:rsidR="00E12FBF">
        <w:rPr>
          <w:rFonts w:ascii="Arial" w:hAnsi="Arial" w:cs="Arial"/>
          <w:sz w:val="24"/>
          <w:szCs w:val="24"/>
          <w:rtl/>
        </w:rPr>
        <w:t>הסרט "כאילו אין מחר" בבימוי ניצן גלעדי, שסרטו הקודם "חתונה מנייר" היה מועמד ל-9 פרסי אופיר (כולל הסרט והבמאי הטוב ביותר)</w:t>
      </w:r>
      <w:r>
        <w:rPr>
          <w:rFonts w:ascii="Arial" w:hAnsi="Arial" w:cs="Arial" w:hint="cs"/>
          <w:sz w:val="24"/>
          <w:szCs w:val="24"/>
          <w:rtl/>
        </w:rPr>
        <w:t xml:space="preserve"> וכבש את לב הקהל. </w:t>
      </w:r>
    </w:p>
    <w:p w14:paraId="63AA7E07" w14:textId="67A4CA33" w:rsidR="00E12FBF" w:rsidRDefault="009D4046" w:rsidP="009D4046">
      <w:pPr>
        <w:jc w:val="center"/>
        <w:rPr>
          <w:rFonts w:ascii="Arial" w:hAnsi="Arial" w:cs="Arial"/>
          <w:sz w:val="24"/>
          <w:szCs w:val="24"/>
          <w:rtl/>
        </w:rPr>
      </w:pPr>
      <w:r>
        <w:rPr>
          <w:rFonts w:ascii="Arial" w:hAnsi="Arial" w:cs="Arial" w:hint="cs"/>
          <w:sz w:val="24"/>
          <w:szCs w:val="24"/>
          <w:rtl/>
        </w:rPr>
        <w:t xml:space="preserve">בשבועות האחרונים, פתח הסרט את הפסטיבל </w:t>
      </w:r>
      <w:r w:rsidRPr="009D4046">
        <w:rPr>
          <w:rFonts w:ascii="Arial" w:hAnsi="Arial" w:cs="Arial" w:hint="cs"/>
          <w:sz w:val="24"/>
          <w:szCs w:val="24"/>
          <w:rtl/>
        </w:rPr>
        <w:t xml:space="preserve">הבינלאומי לקולנוע גאה והשתתף בפסטיבלים בינלאומיים רבים </w:t>
      </w:r>
      <w:r>
        <w:rPr>
          <w:rFonts w:ascii="Arial" w:hAnsi="Arial" w:cs="Arial" w:hint="cs"/>
          <w:sz w:val="24"/>
          <w:szCs w:val="24"/>
          <w:rtl/>
        </w:rPr>
        <w:t xml:space="preserve">ביניהם </w:t>
      </w:r>
      <w:r w:rsidR="000A7F09">
        <w:rPr>
          <w:rFonts w:ascii="Arial" w:hAnsi="Arial" w:cs="Arial" w:hint="cs"/>
          <w:sz w:val="24"/>
          <w:szCs w:val="24"/>
          <w:rtl/>
        </w:rPr>
        <w:t>ב</w:t>
      </w:r>
      <w:r w:rsidR="00E12FBF" w:rsidRPr="001B4850">
        <w:rPr>
          <w:rFonts w:ascii="Arial" w:hAnsi="Arial" w:cs="Arial"/>
          <w:sz w:val="24"/>
          <w:szCs w:val="24"/>
          <w:rtl/>
        </w:rPr>
        <w:t>תחרות היוקרתית בפסטיבל הבינלאומי של טאלין</w:t>
      </w:r>
      <w:r>
        <w:rPr>
          <w:rFonts w:ascii="Arial" w:hAnsi="Arial" w:cs="Arial" w:hint="cs"/>
          <w:sz w:val="24"/>
          <w:szCs w:val="24"/>
          <w:rtl/>
        </w:rPr>
        <w:t>.</w:t>
      </w:r>
    </w:p>
    <w:p w14:paraId="2BFFD668" w14:textId="5A894AB9" w:rsidR="009D4046" w:rsidRPr="009D4046" w:rsidRDefault="009D4046" w:rsidP="009D4046">
      <w:pPr>
        <w:shd w:val="clear" w:color="auto" w:fill="FFFFFF"/>
        <w:jc w:val="center"/>
        <w:rPr>
          <w:rFonts w:eastAsia="Times New Roman"/>
          <w:color w:val="000000"/>
          <w:sz w:val="24"/>
          <w:szCs w:val="24"/>
          <w:rtl/>
        </w:rPr>
      </w:pPr>
      <w:r>
        <w:rPr>
          <w:rFonts w:eastAsia="Times New Roman" w:hint="cs"/>
          <w:color w:val="000000"/>
          <w:sz w:val="24"/>
          <w:szCs w:val="24"/>
          <w:rtl/>
        </w:rPr>
        <w:t>גיא, אמן קעקועים, מסתגר מבוהל בדירתו לאחר אירוע טראומתי. הוא נשאב אל תוך לילה עמוס בסמים וסקס עם חברתו הטובה וגבר צעיר ומסתורי המחביא סודות אפלים. זהו לילה אשר מושך את גיא עמוק אל הפרנויה, בו הגבול בין מציאות לדמיון מיטשטשים לחלוטין. לילה שישנה לנצח את חייו של גיא.</w:t>
      </w:r>
    </w:p>
    <w:p w14:paraId="3D9C7154" w14:textId="11D6087F" w:rsidR="009D4046" w:rsidRDefault="0026564F" w:rsidP="009D4046">
      <w:pPr>
        <w:jc w:val="center"/>
        <w:rPr>
          <w:rFonts w:ascii="Arial" w:hAnsi="Arial" w:cs="Arial"/>
          <w:sz w:val="24"/>
          <w:szCs w:val="24"/>
          <w:rtl/>
        </w:rPr>
      </w:pPr>
      <w:r>
        <w:rPr>
          <w:rFonts w:ascii="Arial" w:hAnsi="Arial" w:cs="Arial" w:hint="cs"/>
          <w:sz w:val="24"/>
          <w:szCs w:val="24"/>
          <w:rtl/>
        </w:rPr>
        <w:t xml:space="preserve">"כאילו אין מחר" היא </w:t>
      </w:r>
      <w:r w:rsidR="009D4046">
        <w:rPr>
          <w:rFonts w:ascii="Arial" w:hAnsi="Arial" w:cs="Arial"/>
          <w:sz w:val="24"/>
          <w:szCs w:val="24"/>
          <w:rtl/>
        </w:rPr>
        <w:t xml:space="preserve">יצירה בועטת ונועזת, אשר חוקרת </w:t>
      </w:r>
      <w:r w:rsidR="009D4046">
        <w:rPr>
          <w:rFonts w:ascii="Arial" w:hAnsi="Arial" w:cs="Arial" w:hint="cs"/>
          <w:sz w:val="24"/>
          <w:szCs w:val="24"/>
          <w:rtl/>
        </w:rPr>
        <w:t>ומבקרת את סצנת חיי הלילה של קהילת הלהט"ב התל אביבית.</w:t>
      </w:r>
      <w:r w:rsidR="000802D8">
        <w:rPr>
          <w:rFonts w:ascii="Arial" w:hAnsi="Arial" w:cs="Arial" w:hint="cs"/>
          <w:sz w:val="24"/>
          <w:szCs w:val="24"/>
          <w:rtl/>
        </w:rPr>
        <w:t xml:space="preserve"> </w:t>
      </w:r>
    </w:p>
    <w:p w14:paraId="1D8E18A6" w14:textId="3A6DF89E" w:rsidR="00D749E4" w:rsidRDefault="0097646A" w:rsidP="009D4046">
      <w:pPr>
        <w:jc w:val="center"/>
        <w:rPr>
          <w:rFonts w:ascii="Arial" w:hAnsi="Arial" w:cs="Arial"/>
          <w:sz w:val="24"/>
          <w:szCs w:val="24"/>
          <w:rtl/>
        </w:rPr>
      </w:pPr>
      <w:r w:rsidRPr="0097646A">
        <w:rPr>
          <w:rFonts w:ascii="Arial" w:hAnsi="Arial" w:cs="Arial" w:hint="cs"/>
          <w:sz w:val="24"/>
          <w:szCs w:val="24"/>
          <w:rtl/>
        </w:rPr>
        <w:t xml:space="preserve">ישראל אוגלבו, בתפקידו הקולנועי הראשון זכה בפרס השחקן הטוב ביותר </w:t>
      </w:r>
      <w:r w:rsidR="009D4046">
        <w:rPr>
          <w:rFonts w:ascii="Arial" w:hAnsi="Arial" w:cs="Arial" w:hint="cs"/>
          <w:sz w:val="24"/>
          <w:szCs w:val="24"/>
          <w:rtl/>
        </w:rPr>
        <w:t>ב</w:t>
      </w:r>
      <w:r w:rsidRPr="0097646A">
        <w:rPr>
          <w:rFonts w:ascii="Arial" w:hAnsi="Arial" w:cs="Arial" w:hint="cs"/>
          <w:sz w:val="24"/>
          <w:szCs w:val="24"/>
          <w:rtl/>
        </w:rPr>
        <w:t xml:space="preserve">פסטיבל הקולנוע הגאה. </w:t>
      </w:r>
      <w:r w:rsidR="00E12FBF" w:rsidRPr="001B4850">
        <w:rPr>
          <w:rFonts w:ascii="Arial" w:hAnsi="Arial" w:cs="Arial"/>
          <w:sz w:val="24"/>
          <w:szCs w:val="24"/>
          <w:rtl/>
        </w:rPr>
        <w:t>דין מירשניקוב</w:t>
      </w:r>
      <w:r>
        <w:rPr>
          <w:rFonts w:ascii="Arial" w:hAnsi="Arial" w:cs="Arial" w:hint="cs"/>
          <w:sz w:val="24"/>
          <w:szCs w:val="24"/>
          <w:rtl/>
        </w:rPr>
        <w:t xml:space="preserve">, </w:t>
      </w:r>
      <w:r w:rsidR="00E12FBF" w:rsidRPr="001B4850">
        <w:rPr>
          <w:rFonts w:ascii="Arial" w:hAnsi="Arial" w:cs="Arial"/>
          <w:sz w:val="24"/>
          <w:szCs w:val="24"/>
          <w:rtl/>
        </w:rPr>
        <w:t>היה מועמד לפרס האופיר לשחקן משנה על תפקידו בסרט</w:t>
      </w:r>
      <w:r>
        <w:rPr>
          <w:rFonts w:ascii="Arial" w:hAnsi="Arial" w:cs="Arial" w:hint="cs"/>
          <w:sz w:val="24"/>
          <w:szCs w:val="24"/>
          <w:rtl/>
        </w:rPr>
        <w:t>.</w:t>
      </w:r>
    </w:p>
    <w:p w14:paraId="4A4ED534" w14:textId="1DC75970" w:rsidR="009D4046" w:rsidRDefault="009D4046" w:rsidP="00AC1DF1">
      <w:pPr>
        <w:jc w:val="center"/>
        <w:rPr>
          <w:rFonts w:ascii="Arial" w:hAnsi="Arial" w:cs="Arial"/>
          <w:sz w:val="24"/>
          <w:szCs w:val="24"/>
          <w:rtl/>
        </w:rPr>
      </w:pPr>
      <w:r>
        <w:rPr>
          <w:rFonts w:ascii="Arial" w:hAnsi="Arial" w:cs="Arial" w:hint="cs"/>
          <w:sz w:val="24"/>
          <w:szCs w:val="24"/>
          <w:rtl/>
        </w:rPr>
        <w:t xml:space="preserve">"כאילו אין מחר" בהפקת </w:t>
      </w:r>
      <w:r w:rsidR="003C381B">
        <w:rPr>
          <w:rFonts w:ascii="Arial" w:hAnsi="Arial" w:cs="Arial" w:hint="cs"/>
          <w:sz w:val="24"/>
          <w:szCs w:val="24"/>
          <w:rtl/>
        </w:rPr>
        <w:t>גלעדי ניצן סרטים</w:t>
      </w:r>
      <w:r w:rsidR="003C381B">
        <w:rPr>
          <w:rFonts w:ascii="Arial" w:hAnsi="Arial" w:cs="Arial" w:hint="cs"/>
          <w:sz w:val="24"/>
          <w:szCs w:val="24"/>
          <w:rtl/>
        </w:rPr>
        <w:t xml:space="preserve"> ו</w:t>
      </w:r>
      <w:r>
        <w:rPr>
          <w:rFonts w:ascii="Arial" w:hAnsi="Arial" w:cs="Arial" w:hint="cs"/>
          <w:sz w:val="24"/>
          <w:szCs w:val="24"/>
          <w:rtl/>
        </w:rPr>
        <w:t>סרטי יונייטד קינג</w:t>
      </w:r>
      <w:r w:rsidR="003C381B">
        <w:rPr>
          <w:rFonts w:ascii="Arial" w:hAnsi="Arial" w:cs="Arial" w:hint="cs"/>
          <w:sz w:val="24"/>
          <w:szCs w:val="24"/>
          <w:rtl/>
        </w:rPr>
        <w:t>- משה אדרי ולאון אדרי</w:t>
      </w:r>
      <w:r>
        <w:rPr>
          <w:rFonts w:ascii="Arial" w:hAnsi="Arial" w:cs="Arial" w:hint="cs"/>
          <w:sz w:val="24"/>
          <w:szCs w:val="24"/>
          <w:rtl/>
        </w:rPr>
        <w:t>.</w:t>
      </w:r>
    </w:p>
    <w:p w14:paraId="01B8011F" w14:textId="7CACA9EF" w:rsidR="009D4046" w:rsidRDefault="009D4046" w:rsidP="00AC1DF1">
      <w:pPr>
        <w:jc w:val="center"/>
        <w:rPr>
          <w:rFonts w:ascii="Arial" w:hAnsi="Arial" w:cs="Arial"/>
          <w:sz w:val="24"/>
          <w:szCs w:val="24"/>
          <w:rtl/>
        </w:rPr>
      </w:pPr>
      <w:r>
        <w:rPr>
          <w:rFonts w:ascii="Arial" w:hAnsi="Arial" w:cs="Arial" w:hint="cs"/>
          <w:sz w:val="24"/>
          <w:szCs w:val="24"/>
          <w:rtl/>
        </w:rPr>
        <w:t>85</w:t>
      </w:r>
      <w:r w:rsidRPr="001D5515">
        <w:rPr>
          <w:rFonts w:ascii="Arial" w:hAnsi="Arial" w:cs="Arial" w:hint="cs"/>
          <w:sz w:val="24"/>
          <w:szCs w:val="24"/>
          <w:rtl/>
        </w:rPr>
        <w:t xml:space="preserve"> דק'</w:t>
      </w:r>
    </w:p>
    <w:p w14:paraId="0B0FBB23" w14:textId="77777777" w:rsidR="009D4046" w:rsidRPr="009D4046" w:rsidRDefault="009D4046" w:rsidP="009D4046">
      <w:pPr>
        <w:jc w:val="center"/>
        <w:rPr>
          <w:rFonts w:ascii="Arial" w:hAnsi="Arial" w:cs="Arial"/>
          <w:sz w:val="24"/>
          <w:szCs w:val="24"/>
          <w:rtl/>
        </w:rPr>
      </w:pPr>
    </w:p>
    <w:p w14:paraId="7228FC47" w14:textId="77777777" w:rsidR="00EC20B2" w:rsidRPr="009D4046" w:rsidRDefault="008C67DB" w:rsidP="004E489A">
      <w:pPr>
        <w:spacing w:before="100" w:beforeAutospacing="1" w:after="100" w:afterAutospacing="1"/>
        <w:jc w:val="center"/>
        <w:rPr>
          <w:rFonts w:asciiTheme="minorBidi" w:hAnsiTheme="minorBidi"/>
          <w:b/>
          <w:bCs/>
          <w:sz w:val="24"/>
          <w:szCs w:val="24"/>
          <w:rtl/>
        </w:rPr>
      </w:pPr>
      <w:r w:rsidRPr="009D4046">
        <w:rPr>
          <w:rFonts w:asciiTheme="minorBidi" w:hAnsiTheme="minorBidi"/>
          <w:b/>
          <w:bCs/>
          <w:sz w:val="24"/>
          <w:szCs w:val="24"/>
          <w:rtl/>
        </w:rPr>
        <w:t>דבר הבמאי</w:t>
      </w:r>
    </w:p>
    <w:p w14:paraId="56D70B04" w14:textId="034619E6"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t>נקודת המוצא לסרט "כאילו אין מחר" הייתה פשע שנאה אמיתי שהתרחש בבר</w:t>
      </w:r>
    </w:p>
    <w:p w14:paraId="12CE6D80" w14:textId="335C3372"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t>הנוער הגאה בשנת 2009 כאשר אדם חמוש נכנס למרכז הלהט"בי בתל-אביב ופתח</w:t>
      </w:r>
    </w:p>
    <w:p w14:paraId="144B8133" w14:textId="732E5A4E"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t>באש לכל עבר. האירוע הזה לא נתן לי מנוח ורדף אותי מאז. העובדה שהמשטרה</w:t>
      </w:r>
    </w:p>
    <w:p w14:paraId="2FA82FC2" w14:textId="544B5487"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t>הודיעה כי יש חשד שהרוצח הגיע מהקהילה הלהט"בית הציפה בי חרדות קשות.</w:t>
      </w:r>
    </w:p>
    <w:p w14:paraId="623D0216" w14:textId="68F691FD"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t>המחשבה שהרוצח עדיין מסתובב בינינו ושיש סיכוי שאחד מאיתנו אפילו בילה אתו</w:t>
      </w:r>
    </w:p>
    <w:p w14:paraId="5985F350" w14:textId="77777777"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lastRenderedPageBreak/>
        <w:t>במיטה, גורם לי לרעדה.</w:t>
      </w:r>
    </w:p>
    <w:p w14:paraId="02D41E6E" w14:textId="77777777" w:rsidR="002D0CBA" w:rsidRPr="009D4046" w:rsidRDefault="002D0CBA" w:rsidP="001F66B9">
      <w:pPr>
        <w:jc w:val="center"/>
        <w:rPr>
          <w:rFonts w:asciiTheme="minorBidi" w:hAnsiTheme="minorBidi"/>
          <w:sz w:val="24"/>
          <w:szCs w:val="24"/>
          <w:rtl/>
        </w:rPr>
      </w:pPr>
    </w:p>
    <w:p w14:paraId="1EA017B0" w14:textId="564B73AC"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t>סיפור הרקע הזה, מתדלק לילה של חרדות, אינטימיות וסכנה שמחלחלת למערכות</w:t>
      </w:r>
    </w:p>
    <w:p w14:paraId="7EB9777A" w14:textId="27A16261"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t>היחסים של שלושת הדמויות הראשיות. בסרט זה, רציתי לחקור נושא שלעתים</w:t>
      </w:r>
    </w:p>
    <w:p w14:paraId="2C299189" w14:textId="7547F55B"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t>רחוקות מדברים עליו בגלוי בקהילה הגאה, או מוצג בקולנוע: סקס כימי והשיאים</w:t>
      </w:r>
    </w:p>
    <w:p w14:paraId="51C10551" w14:textId="649CA742"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t>האקסטטיים והשפל העמוקים ביותר של תרבות הסמים והמסיבות בעולם הגאה</w:t>
      </w:r>
    </w:p>
    <w:p w14:paraId="167AE6EB" w14:textId="362A0E05" w:rsidR="002D0CBA" w:rsidRPr="009D4046" w:rsidRDefault="002D0CBA" w:rsidP="009D4046">
      <w:pPr>
        <w:jc w:val="center"/>
        <w:rPr>
          <w:rFonts w:asciiTheme="minorBidi" w:hAnsiTheme="minorBidi"/>
          <w:sz w:val="24"/>
          <w:szCs w:val="24"/>
          <w:rtl/>
        </w:rPr>
      </w:pPr>
      <w:r w:rsidRPr="009D4046">
        <w:rPr>
          <w:rFonts w:asciiTheme="minorBidi" w:hAnsiTheme="minorBidi"/>
          <w:sz w:val="24"/>
          <w:szCs w:val="24"/>
          <w:rtl/>
        </w:rPr>
        <w:t>והסטרייטי.</w:t>
      </w:r>
      <w:r w:rsidR="009D4046">
        <w:rPr>
          <w:rFonts w:asciiTheme="minorBidi" w:hAnsiTheme="minorBidi"/>
          <w:sz w:val="24"/>
          <w:szCs w:val="24"/>
          <w:rtl/>
        </w:rPr>
        <w:br/>
      </w:r>
    </w:p>
    <w:p w14:paraId="03F98B95" w14:textId="121767FB"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t>ראיתי את זה מסביבי ואיך זה משפיע על אנשים שאני אוהב, וזה השפיע</w:t>
      </w:r>
    </w:p>
    <w:p w14:paraId="176C8E2D" w14:textId="26FCBAE9"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t>גם עליי.  לכן רציתי להראות את הצד הזה בתרבות הגאה והסטרייטית ללא פילטרים.</w:t>
      </w:r>
    </w:p>
    <w:p w14:paraId="3A970CEB" w14:textId="489B555C"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t>לנסות לתאר, בצורה כנה ואמיתית את התחושה של להיות בהיי, התשוקה לפנטזיה,</w:t>
      </w:r>
    </w:p>
    <w:p w14:paraId="4FD77288" w14:textId="0A2686AA" w:rsidR="002D0CBA" w:rsidRPr="009D4046" w:rsidRDefault="002D0CBA" w:rsidP="001F66B9">
      <w:pPr>
        <w:jc w:val="center"/>
        <w:rPr>
          <w:rFonts w:asciiTheme="minorBidi" w:hAnsiTheme="minorBidi"/>
          <w:sz w:val="24"/>
          <w:szCs w:val="24"/>
          <w:rtl/>
        </w:rPr>
      </w:pPr>
      <w:r w:rsidRPr="009D4046">
        <w:rPr>
          <w:rFonts w:asciiTheme="minorBidi" w:hAnsiTheme="minorBidi"/>
          <w:sz w:val="24"/>
          <w:szCs w:val="24"/>
          <w:rtl/>
        </w:rPr>
        <w:t>עיוות המציאות ואיבוד שליטה וכל זאת במטרה לגרום הקהל לחוות באמת את המסע</w:t>
      </w:r>
    </w:p>
    <w:p w14:paraId="1095EC41" w14:textId="07002C11" w:rsidR="001F66B9" w:rsidRDefault="002D0CBA" w:rsidP="008A3163">
      <w:pPr>
        <w:jc w:val="center"/>
        <w:rPr>
          <w:rFonts w:asciiTheme="minorBidi" w:hAnsiTheme="minorBidi"/>
          <w:sz w:val="24"/>
          <w:szCs w:val="24"/>
          <w:rtl/>
        </w:rPr>
      </w:pPr>
      <w:r w:rsidRPr="009D4046">
        <w:rPr>
          <w:rFonts w:asciiTheme="minorBidi" w:hAnsiTheme="minorBidi"/>
          <w:sz w:val="24"/>
          <w:szCs w:val="24"/>
          <w:rtl/>
        </w:rPr>
        <w:t>של הלילה הזה יחד עם הדמויות.</w:t>
      </w:r>
    </w:p>
    <w:p w14:paraId="2CA72D91" w14:textId="248BDFA8" w:rsidR="00AC1DF1" w:rsidRDefault="00AC1DF1" w:rsidP="008A3163">
      <w:pPr>
        <w:jc w:val="center"/>
        <w:rPr>
          <w:rFonts w:asciiTheme="minorBidi" w:hAnsiTheme="minorBidi"/>
          <w:sz w:val="24"/>
          <w:szCs w:val="24"/>
          <w:rtl/>
        </w:rPr>
      </w:pPr>
    </w:p>
    <w:p w14:paraId="250FEA8D" w14:textId="77777777" w:rsidR="00AC1DF1" w:rsidRPr="009D4046" w:rsidRDefault="00AC1DF1" w:rsidP="008A3163">
      <w:pPr>
        <w:jc w:val="center"/>
        <w:rPr>
          <w:rFonts w:asciiTheme="minorBidi" w:hAnsiTheme="minorBidi"/>
          <w:sz w:val="24"/>
          <w:szCs w:val="24"/>
          <w:rtl/>
        </w:rPr>
      </w:pPr>
    </w:p>
    <w:sectPr w:rsidR="00AC1DF1" w:rsidRPr="009D4046" w:rsidSect="0094578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06D1" w14:textId="77777777" w:rsidR="005B4276" w:rsidRDefault="005B4276" w:rsidP="00A13E4C">
      <w:pPr>
        <w:spacing w:after="0" w:line="240" w:lineRule="auto"/>
      </w:pPr>
      <w:r>
        <w:separator/>
      </w:r>
    </w:p>
  </w:endnote>
  <w:endnote w:type="continuationSeparator" w:id="0">
    <w:p w14:paraId="6B9DD701" w14:textId="77777777" w:rsidR="005B4276" w:rsidRDefault="005B4276" w:rsidP="00A1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E3F8" w14:textId="77777777" w:rsidR="005B4276" w:rsidRDefault="005B4276" w:rsidP="00A13E4C">
      <w:pPr>
        <w:spacing w:after="0" w:line="240" w:lineRule="auto"/>
      </w:pPr>
      <w:r>
        <w:separator/>
      </w:r>
    </w:p>
  </w:footnote>
  <w:footnote w:type="continuationSeparator" w:id="0">
    <w:p w14:paraId="0D5916B3" w14:textId="77777777" w:rsidR="005B4276" w:rsidRDefault="005B4276" w:rsidP="00A13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8571A"/>
    <w:multiLevelType w:val="multilevel"/>
    <w:tmpl w:val="712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118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45"/>
    <w:rsid w:val="00031DF7"/>
    <w:rsid w:val="000802D8"/>
    <w:rsid w:val="000A66C8"/>
    <w:rsid w:val="000A7F09"/>
    <w:rsid w:val="001408E1"/>
    <w:rsid w:val="0015030B"/>
    <w:rsid w:val="001623A1"/>
    <w:rsid w:val="001B06CC"/>
    <w:rsid w:val="001B4850"/>
    <w:rsid w:val="001D5515"/>
    <w:rsid w:val="001F4D24"/>
    <w:rsid w:val="001F66B9"/>
    <w:rsid w:val="00210045"/>
    <w:rsid w:val="0026564F"/>
    <w:rsid w:val="00290376"/>
    <w:rsid w:val="002A4BB0"/>
    <w:rsid w:val="002D0CBA"/>
    <w:rsid w:val="00380ADC"/>
    <w:rsid w:val="003C2DE6"/>
    <w:rsid w:val="003C381B"/>
    <w:rsid w:val="00444C6D"/>
    <w:rsid w:val="004E489A"/>
    <w:rsid w:val="005B4276"/>
    <w:rsid w:val="005E3C13"/>
    <w:rsid w:val="006154CD"/>
    <w:rsid w:val="006470F2"/>
    <w:rsid w:val="006D11B2"/>
    <w:rsid w:val="00711910"/>
    <w:rsid w:val="007874E3"/>
    <w:rsid w:val="008A20CC"/>
    <w:rsid w:val="008A3163"/>
    <w:rsid w:val="008C67DB"/>
    <w:rsid w:val="0094578F"/>
    <w:rsid w:val="0095030A"/>
    <w:rsid w:val="00954F74"/>
    <w:rsid w:val="0097646A"/>
    <w:rsid w:val="009A313D"/>
    <w:rsid w:val="009D4046"/>
    <w:rsid w:val="009E2893"/>
    <w:rsid w:val="009E4AD7"/>
    <w:rsid w:val="00A13E4C"/>
    <w:rsid w:val="00A433B5"/>
    <w:rsid w:val="00A55493"/>
    <w:rsid w:val="00AC1DF1"/>
    <w:rsid w:val="00B10F70"/>
    <w:rsid w:val="00B43B45"/>
    <w:rsid w:val="00B451D1"/>
    <w:rsid w:val="00B541CC"/>
    <w:rsid w:val="00BB0356"/>
    <w:rsid w:val="00C26A87"/>
    <w:rsid w:val="00CB2908"/>
    <w:rsid w:val="00D3657B"/>
    <w:rsid w:val="00D4024D"/>
    <w:rsid w:val="00D749E4"/>
    <w:rsid w:val="00DB5343"/>
    <w:rsid w:val="00E12FBF"/>
    <w:rsid w:val="00EB7CDF"/>
    <w:rsid w:val="00EC20B2"/>
    <w:rsid w:val="00F2512F"/>
    <w:rsid w:val="00F45431"/>
    <w:rsid w:val="00FB57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F110"/>
  <w15:chartTrackingRefBased/>
  <w15:docId w15:val="{A76E3F4D-BF74-406F-8423-2FFEEA44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E4C"/>
    <w:pPr>
      <w:tabs>
        <w:tab w:val="center" w:pos="4153"/>
        <w:tab w:val="right" w:pos="8306"/>
      </w:tabs>
      <w:spacing w:after="0" w:line="240" w:lineRule="auto"/>
    </w:pPr>
  </w:style>
  <w:style w:type="character" w:customStyle="1" w:styleId="a4">
    <w:name w:val="כותרת עליונה תו"/>
    <w:basedOn w:val="a0"/>
    <w:link w:val="a3"/>
    <w:uiPriority w:val="99"/>
    <w:rsid w:val="00A13E4C"/>
  </w:style>
  <w:style w:type="paragraph" w:styleId="a5">
    <w:name w:val="footer"/>
    <w:basedOn w:val="a"/>
    <w:link w:val="a6"/>
    <w:uiPriority w:val="99"/>
    <w:unhideWhenUsed/>
    <w:rsid w:val="00A13E4C"/>
    <w:pPr>
      <w:tabs>
        <w:tab w:val="center" w:pos="4153"/>
        <w:tab w:val="right" w:pos="8306"/>
      </w:tabs>
      <w:spacing w:after="0" w:line="240" w:lineRule="auto"/>
    </w:pPr>
  </w:style>
  <w:style w:type="character" w:customStyle="1" w:styleId="a6">
    <w:name w:val="כותרת תחתונה תו"/>
    <w:basedOn w:val="a0"/>
    <w:link w:val="a5"/>
    <w:uiPriority w:val="99"/>
    <w:rsid w:val="00A13E4C"/>
  </w:style>
  <w:style w:type="paragraph" w:styleId="a7">
    <w:name w:val="No Spacing"/>
    <w:uiPriority w:val="1"/>
    <w:qFormat/>
    <w:rsid w:val="0015030B"/>
    <w:pPr>
      <w:bidi/>
      <w:spacing w:after="0" w:line="240" w:lineRule="auto"/>
    </w:pPr>
  </w:style>
  <w:style w:type="paragraph" w:styleId="NormalWeb">
    <w:name w:val="Normal (Web)"/>
    <w:basedOn w:val="a"/>
    <w:uiPriority w:val="99"/>
    <w:semiHidden/>
    <w:unhideWhenUsed/>
    <w:rsid w:val="00B10F70"/>
    <w:pPr>
      <w:bidi w:val="0"/>
      <w:spacing w:before="100" w:beforeAutospacing="1" w:after="100" w:afterAutospacing="1" w:line="240" w:lineRule="auto"/>
    </w:pPr>
    <w:rPr>
      <w:rFonts w:ascii="Calibri" w:hAnsi="Calibri" w:cs="Calibri"/>
    </w:rPr>
  </w:style>
  <w:style w:type="character" w:styleId="Hyperlink">
    <w:name w:val="Hyperlink"/>
    <w:basedOn w:val="a0"/>
    <w:uiPriority w:val="99"/>
    <w:unhideWhenUsed/>
    <w:rsid w:val="001D5515"/>
    <w:rPr>
      <w:color w:val="0563C1" w:themeColor="hyperlink"/>
      <w:u w:val="single"/>
    </w:rPr>
  </w:style>
  <w:style w:type="character" w:customStyle="1" w:styleId="1">
    <w:name w:val="אזכור לא מזוהה1"/>
    <w:basedOn w:val="a0"/>
    <w:uiPriority w:val="99"/>
    <w:semiHidden/>
    <w:unhideWhenUsed/>
    <w:rsid w:val="0016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26976">
      <w:bodyDiv w:val="1"/>
      <w:marLeft w:val="0"/>
      <w:marRight w:val="0"/>
      <w:marTop w:val="0"/>
      <w:marBottom w:val="0"/>
      <w:divBdr>
        <w:top w:val="none" w:sz="0" w:space="0" w:color="auto"/>
        <w:left w:val="none" w:sz="0" w:space="0" w:color="auto"/>
        <w:bottom w:val="none" w:sz="0" w:space="0" w:color="auto"/>
        <w:right w:val="none" w:sz="0" w:space="0" w:color="auto"/>
      </w:divBdr>
    </w:div>
    <w:div w:id="1135636172">
      <w:bodyDiv w:val="1"/>
      <w:marLeft w:val="0"/>
      <w:marRight w:val="0"/>
      <w:marTop w:val="0"/>
      <w:marBottom w:val="0"/>
      <w:divBdr>
        <w:top w:val="none" w:sz="0" w:space="0" w:color="auto"/>
        <w:left w:val="none" w:sz="0" w:space="0" w:color="auto"/>
        <w:bottom w:val="none" w:sz="0" w:space="0" w:color="auto"/>
        <w:right w:val="none" w:sz="0" w:space="0" w:color="auto"/>
      </w:divBdr>
    </w:div>
    <w:div w:id="1314069879">
      <w:bodyDiv w:val="1"/>
      <w:marLeft w:val="0"/>
      <w:marRight w:val="0"/>
      <w:marTop w:val="0"/>
      <w:marBottom w:val="0"/>
      <w:divBdr>
        <w:top w:val="none" w:sz="0" w:space="0" w:color="auto"/>
        <w:left w:val="none" w:sz="0" w:space="0" w:color="auto"/>
        <w:bottom w:val="none" w:sz="0" w:space="0" w:color="auto"/>
        <w:right w:val="none" w:sz="0" w:space="0" w:color="auto"/>
      </w:divBdr>
    </w:div>
    <w:div w:id="1833521166">
      <w:bodyDiv w:val="1"/>
      <w:marLeft w:val="0"/>
      <w:marRight w:val="0"/>
      <w:marTop w:val="0"/>
      <w:marBottom w:val="0"/>
      <w:divBdr>
        <w:top w:val="none" w:sz="0" w:space="0" w:color="auto"/>
        <w:left w:val="none" w:sz="0" w:space="0" w:color="auto"/>
        <w:bottom w:val="none" w:sz="0" w:space="0" w:color="auto"/>
        <w:right w:val="none" w:sz="0" w:space="0" w:color="auto"/>
      </w:divBdr>
    </w:div>
    <w:div w:id="1875264116">
      <w:bodyDiv w:val="1"/>
      <w:marLeft w:val="0"/>
      <w:marRight w:val="0"/>
      <w:marTop w:val="0"/>
      <w:marBottom w:val="0"/>
      <w:divBdr>
        <w:top w:val="none" w:sz="0" w:space="0" w:color="auto"/>
        <w:left w:val="none" w:sz="0" w:space="0" w:color="auto"/>
        <w:bottom w:val="none" w:sz="0" w:space="0" w:color="auto"/>
        <w:right w:val="none" w:sz="0" w:space="0" w:color="auto"/>
      </w:divBdr>
    </w:div>
    <w:div w:id="1963341643">
      <w:bodyDiv w:val="1"/>
      <w:marLeft w:val="0"/>
      <w:marRight w:val="0"/>
      <w:marTop w:val="0"/>
      <w:marBottom w:val="0"/>
      <w:divBdr>
        <w:top w:val="none" w:sz="0" w:space="0" w:color="auto"/>
        <w:left w:val="none" w:sz="0" w:space="0" w:color="auto"/>
        <w:bottom w:val="none" w:sz="0" w:space="0" w:color="auto"/>
        <w:right w:val="none" w:sz="0" w:space="0" w:color="auto"/>
      </w:divBdr>
    </w:div>
    <w:div w:id="20771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1681</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Unitedking IT</cp:lastModifiedBy>
  <cp:revision>2</cp:revision>
  <dcterms:created xsi:type="dcterms:W3CDTF">2022-12-07T16:31:00Z</dcterms:created>
  <dcterms:modified xsi:type="dcterms:W3CDTF">2022-12-07T16:31:00Z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0a35a4b531792f12fc240979486872de5fec717860bc5a118e295f12a4e25693</vt:lpwstr>
  </property>
</Properties>
</file>